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AF" w:rsidRDefault="008706AF" w:rsidP="00907F07">
      <w:pPr>
        <w:spacing w:after="0"/>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5.15pt;width:173.25pt;height:159.75pt;z-index:251658240">
            <v:imagedata r:id="rId4" o:title=""/>
            <w10:wrap type="square" side="right"/>
          </v:shape>
        </w:pict>
      </w:r>
    </w:p>
    <w:p w:rsidR="008706AF" w:rsidRPr="000D6992" w:rsidRDefault="008706AF" w:rsidP="002124C0">
      <w:pPr>
        <w:pStyle w:val="Default"/>
        <w:rPr>
          <w:sz w:val="32"/>
          <w:szCs w:val="32"/>
        </w:rPr>
      </w:pPr>
      <w:r w:rsidRPr="000D6992">
        <w:rPr>
          <w:b/>
          <w:bCs/>
          <w:sz w:val="32"/>
          <w:szCs w:val="32"/>
        </w:rPr>
        <w:t>Министерство образования и науки</w:t>
      </w:r>
    </w:p>
    <w:p w:rsidR="008706AF" w:rsidRPr="000D6992" w:rsidRDefault="008706AF" w:rsidP="002124C0">
      <w:pPr>
        <w:pStyle w:val="Default"/>
        <w:rPr>
          <w:sz w:val="32"/>
          <w:szCs w:val="32"/>
        </w:rPr>
      </w:pPr>
      <w:r w:rsidRPr="000D6992">
        <w:rPr>
          <w:b/>
          <w:bCs/>
          <w:sz w:val="32"/>
          <w:szCs w:val="32"/>
        </w:rPr>
        <w:t>Российской Федерации</w:t>
      </w:r>
    </w:p>
    <w:p w:rsidR="008706AF" w:rsidRPr="000D6992" w:rsidRDefault="008706AF" w:rsidP="002124C0">
      <w:pPr>
        <w:spacing w:after="0" w:line="240" w:lineRule="auto"/>
        <w:outlineLvl w:val="0"/>
        <w:rPr>
          <w:rFonts w:ascii="Times New Roman" w:hAnsi="Times New Roman"/>
          <w:b/>
          <w:color w:val="000000"/>
          <w:kern w:val="36"/>
          <w:sz w:val="32"/>
          <w:szCs w:val="32"/>
          <w:lang w:eastAsia="ru-RU"/>
        </w:rPr>
      </w:pPr>
      <w:r w:rsidRPr="000D6992">
        <w:rPr>
          <w:rFonts w:ascii="Times New Roman" w:hAnsi="Times New Roman"/>
          <w:b/>
          <w:bCs/>
          <w:sz w:val="32"/>
          <w:szCs w:val="32"/>
        </w:rPr>
        <w:t>ФГБОУ ВПО «Ярославский государст-венный педагогический университет им. К.Д. Ушинского»</w:t>
      </w:r>
      <w:r w:rsidRPr="000D6992">
        <w:rPr>
          <w:rFonts w:ascii="Times New Roman" w:hAnsi="Times New Roman"/>
          <w:b/>
          <w:color w:val="000000"/>
          <w:kern w:val="36"/>
          <w:sz w:val="32"/>
          <w:szCs w:val="32"/>
          <w:lang w:eastAsia="ru-RU"/>
        </w:rPr>
        <w:br w:type="textWrapping" w:clear="all"/>
      </w:r>
    </w:p>
    <w:p w:rsidR="008706AF" w:rsidRDefault="008706AF" w:rsidP="00907F07">
      <w:pPr>
        <w:spacing w:after="0"/>
        <w:rPr>
          <w:rFonts w:ascii="Times New Roman" w:hAnsi="Times New Roman"/>
          <w:sz w:val="28"/>
          <w:szCs w:val="28"/>
        </w:rPr>
      </w:pPr>
    </w:p>
    <w:p w:rsidR="008706AF" w:rsidRDefault="008706AF" w:rsidP="002124C0">
      <w:pPr>
        <w:spacing w:after="0"/>
        <w:jc w:val="center"/>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Pr="000D6992" w:rsidRDefault="008706AF" w:rsidP="002124C0">
      <w:pPr>
        <w:spacing w:before="100" w:beforeAutospacing="1" w:after="100" w:afterAutospacing="1" w:line="240" w:lineRule="auto"/>
        <w:jc w:val="center"/>
        <w:outlineLvl w:val="0"/>
        <w:rPr>
          <w:rFonts w:ascii="Times New Roman" w:hAnsi="Times New Roman"/>
          <w:b/>
          <w:bCs/>
          <w:sz w:val="48"/>
          <w:szCs w:val="48"/>
        </w:rPr>
      </w:pPr>
      <w:r w:rsidRPr="000D6992">
        <w:rPr>
          <w:rFonts w:ascii="Times New Roman" w:hAnsi="Times New Roman"/>
          <w:b/>
          <w:bCs/>
          <w:sz w:val="48"/>
          <w:szCs w:val="48"/>
        </w:rPr>
        <w:t>Индивидуальный образовательный маршрут одаренного обучающегося</w:t>
      </w: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p>
    <w:p w:rsidR="008706AF" w:rsidRDefault="008706AF" w:rsidP="002124C0">
      <w:pPr>
        <w:spacing w:before="100" w:beforeAutospacing="1" w:after="100" w:afterAutospacing="1" w:line="240" w:lineRule="auto"/>
        <w:jc w:val="center"/>
        <w:outlineLvl w:val="0"/>
        <w:rPr>
          <w:rFonts w:ascii="Times New Roman" w:hAnsi="Times New Roman"/>
          <w:b/>
          <w:bCs/>
          <w:sz w:val="36"/>
          <w:szCs w:val="36"/>
        </w:rPr>
      </w:pPr>
      <w:r w:rsidRPr="000D6992">
        <w:rPr>
          <w:rFonts w:ascii="Times New Roman" w:hAnsi="Times New Roman"/>
          <w:b/>
          <w:bCs/>
          <w:sz w:val="36"/>
          <w:szCs w:val="36"/>
        </w:rPr>
        <w:t>Ярославль 2014</w:t>
      </w:r>
    </w:p>
    <w:p w:rsidR="008706AF" w:rsidRDefault="008706AF" w:rsidP="00907F07">
      <w:pPr>
        <w:spacing w:after="0"/>
        <w:rPr>
          <w:rFonts w:ascii="Times New Roman" w:hAnsi="Times New Roman"/>
          <w:sz w:val="28"/>
          <w:szCs w:val="28"/>
        </w:rPr>
      </w:pPr>
    </w:p>
    <w:tbl>
      <w:tblPr>
        <w:tblW w:w="0" w:type="auto"/>
        <w:tblLayout w:type="fixed"/>
        <w:tblLook w:val="0000"/>
      </w:tblPr>
      <w:tblGrid>
        <w:gridCol w:w="4788"/>
        <w:gridCol w:w="3600"/>
      </w:tblGrid>
      <w:tr w:rsidR="008706AF" w:rsidTr="003F07BD">
        <w:trPr>
          <w:trHeight w:val="355"/>
        </w:trPr>
        <w:tc>
          <w:tcPr>
            <w:tcW w:w="4788" w:type="dxa"/>
          </w:tcPr>
          <w:p w:rsidR="008706AF" w:rsidRPr="000D6992" w:rsidRDefault="008706AF" w:rsidP="003F07BD">
            <w:pPr>
              <w:autoSpaceDE w:val="0"/>
              <w:autoSpaceDN w:val="0"/>
              <w:adjustRightInd w:val="0"/>
              <w:spacing w:after="0" w:line="240" w:lineRule="auto"/>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УДК 374.006.27 ББК 74.200.5 </w:t>
            </w:r>
          </w:p>
        </w:tc>
        <w:tc>
          <w:tcPr>
            <w:tcW w:w="3600" w:type="dxa"/>
          </w:tcPr>
          <w:p w:rsidR="008706AF" w:rsidRPr="000D6992" w:rsidRDefault="008706AF" w:rsidP="003F07BD">
            <w:pPr>
              <w:autoSpaceDE w:val="0"/>
              <w:autoSpaceDN w:val="0"/>
              <w:adjustRightInd w:val="0"/>
              <w:spacing w:after="0" w:line="240" w:lineRule="auto"/>
              <w:rPr>
                <w:rFonts w:ascii="Times New Roman" w:hAnsi="Times New Roman"/>
                <w:color w:val="000000"/>
                <w:sz w:val="28"/>
                <w:szCs w:val="28"/>
                <w:lang w:eastAsia="ru-RU"/>
              </w:rPr>
            </w:pPr>
            <w:r w:rsidRPr="000D6992">
              <w:rPr>
                <w:rFonts w:ascii="Times New Roman" w:hAnsi="Times New Roman"/>
                <w:color w:val="000000"/>
                <w:sz w:val="28"/>
                <w:szCs w:val="28"/>
                <w:lang w:eastAsia="ru-RU"/>
              </w:rPr>
              <w:t xml:space="preserve">Печатается по решению редакционно-издательского совета ЯГПУ им. К.Д. Ушинского </w:t>
            </w:r>
          </w:p>
        </w:tc>
      </w:tr>
    </w:tbl>
    <w:tbl>
      <w:tblPr>
        <w:tblpPr w:leftFromText="180" w:rightFromText="180" w:vertAnchor="text" w:horzAnchor="margin" w:tblpY="154"/>
        <w:tblW w:w="0" w:type="auto"/>
        <w:tblLayout w:type="fixed"/>
        <w:tblLook w:val="0000"/>
      </w:tblPr>
      <w:tblGrid>
        <w:gridCol w:w="3348"/>
        <w:gridCol w:w="5580"/>
      </w:tblGrid>
      <w:tr w:rsidR="008706AF" w:rsidTr="002124C0">
        <w:trPr>
          <w:trHeight w:val="728"/>
        </w:trPr>
        <w:tc>
          <w:tcPr>
            <w:tcW w:w="3348" w:type="dxa"/>
          </w:tcPr>
          <w:p w:rsidR="008706AF" w:rsidRPr="000D6992" w:rsidRDefault="008706AF" w:rsidP="002124C0">
            <w:pPr>
              <w:autoSpaceDE w:val="0"/>
              <w:autoSpaceDN w:val="0"/>
              <w:adjustRightInd w:val="0"/>
              <w:spacing w:after="0" w:line="240" w:lineRule="auto"/>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И60 </w:t>
            </w:r>
          </w:p>
        </w:tc>
        <w:tc>
          <w:tcPr>
            <w:tcW w:w="5580" w:type="dxa"/>
          </w:tcPr>
          <w:p w:rsidR="008706AF" w:rsidRPr="000D6992" w:rsidRDefault="008706AF" w:rsidP="002124C0">
            <w:pPr>
              <w:autoSpaceDE w:val="0"/>
              <w:autoSpaceDN w:val="0"/>
              <w:adjustRightInd w:val="0"/>
              <w:spacing w:after="0" w:line="240" w:lineRule="auto"/>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Индивидуальный образовательный маршрут ода-ренного обучающегося</w:t>
            </w:r>
            <w:r w:rsidRPr="000D6992">
              <w:rPr>
                <w:rFonts w:ascii="Times New Roman" w:hAnsi="Times New Roman"/>
                <w:color w:val="000000"/>
                <w:sz w:val="28"/>
                <w:szCs w:val="28"/>
                <w:lang w:eastAsia="ru-RU"/>
              </w:rPr>
              <w:t xml:space="preserve">: материалы всероссийской на-учно-практической конференции / под ред. к.п.н., доцен-та кафедры управления образованием Ярославского пе-дагогического университета им. К.Д. Ушинского Е.Н. Лекомцевой </w:t>
            </w:r>
          </w:p>
        </w:tc>
      </w:tr>
    </w:tbl>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Pr="000D6992" w:rsidRDefault="008706AF" w:rsidP="002124C0">
      <w:pPr>
        <w:pStyle w:val="Default"/>
        <w:jc w:val="both"/>
        <w:rPr>
          <w:sz w:val="28"/>
          <w:szCs w:val="28"/>
        </w:rPr>
      </w:pPr>
      <w:r>
        <w:rPr>
          <w:sz w:val="28"/>
          <w:szCs w:val="28"/>
        </w:rPr>
        <w:t xml:space="preserve">       </w:t>
      </w:r>
      <w:r w:rsidRPr="000D6992">
        <w:rPr>
          <w:sz w:val="28"/>
          <w:szCs w:val="28"/>
        </w:rPr>
        <w:t xml:space="preserve">В сборник вошли статьи, подготовленные по материалам докладов, Всероссийской научно-практической заочной интер-нет-конференции «Индивидуальный образовательный маршрут одаренного обучающегося», проведѐнной кафедрой управления образованием Ярославского педагогического университета им. К.Д. Ушинского </w:t>
      </w:r>
      <w:r w:rsidRPr="000D6992">
        <w:rPr>
          <w:i/>
          <w:iCs/>
          <w:sz w:val="28"/>
          <w:szCs w:val="28"/>
        </w:rPr>
        <w:t xml:space="preserve">при финансовой поддержке РГНФ, в рамках проекта № 01201268482 </w:t>
      </w:r>
      <w:r w:rsidRPr="000D6992">
        <w:rPr>
          <w:sz w:val="28"/>
          <w:szCs w:val="28"/>
        </w:rPr>
        <w:t xml:space="preserve">Сборник адресован учителям, преподавателям и тьюторам системы общего, среднего и высшего образования, всем тем, кто интересуется проблемами тьюторства, тьюторского сопровож-дения одарѐнного ребѐнка в рамках реализации индивидуально-го маршрута. </w:t>
      </w: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Pr="000D6992" w:rsidRDefault="008706AF" w:rsidP="002124C0">
      <w:pPr>
        <w:spacing w:before="100" w:beforeAutospacing="1" w:after="100" w:afterAutospacing="1" w:line="240" w:lineRule="auto"/>
        <w:outlineLvl w:val="0"/>
        <w:rPr>
          <w:rFonts w:ascii="Times New Roman" w:hAnsi="Times New Roman"/>
          <w:sz w:val="28"/>
          <w:szCs w:val="28"/>
        </w:rPr>
      </w:pPr>
      <w:r w:rsidRPr="000D6992">
        <w:rPr>
          <w:rFonts w:ascii="Times New Roman" w:hAnsi="Times New Roman"/>
          <w:sz w:val="28"/>
          <w:szCs w:val="28"/>
        </w:rPr>
        <w:t>© ФГБОУ ВПО «Ярославский государственный пе-дагогический университет имени К.Д. Ушинско-го», 2014</w:t>
      </w:r>
    </w:p>
    <w:p w:rsidR="008706AF" w:rsidRPr="000D6992" w:rsidRDefault="008706AF" w:rsidP="002124C0">
      <w:pPr>
        <w:spacing w:before="100" w:beforeAutospacing="1" w:after="100" w:afterAutospacing="1" w:line="240" w:lineRule="auto"/>
        <w:outlineLvl w:val="0"/>
        <w:rPr>
          <w:rFonts w:ascii="Times New Roman" w:hAnsi="Times New Roman"/>
          <w:b/>
          <w:color w:val="000000"/>
          <w:kern w:val="36"/>
          <w:sz w:val="28"/>
          <w:szCs w:val="28"/>
          <w:lang w:eastAsia="ru-RU"/>
        </w:rPr>
      </w:pPr>
      <w:r w:rsidRPr="000D6992">
        <w:rPr>
          <w:rFonts w:ascii="Times New Roman" w:hAnsi="Times New Roman"/>
          <w:sz w:val="28"/>
          <w:szCs w:val="28"/>
        </w:rPr>
        <w:t>© Авторы материалов, 2014</w:t>
      </w:r>
    </w:p>
    <w:p w:rsidR="008706AF" w:rsidRDefault="008706AF" w:rsidP="00907F07">
      <w:pPr>
        <w:spacing w:after="0"/>
        <w:rPr>
          <w:rFonts w:ascii="Times New Roman" w:hAnsi="Times New Roman"/>
          <w:sz w:val="28"/>
          <w:szCs w:val="28"/>
        </w:rPr>
      </w:pPr>
    </w:p>
    <w:p w:rsidR="008706AF" w:rsidRDefault="008706AF" w:rsidP="00907F07">
      <w:pPr>
        <w:spacing w:after="0"/>
        <w:rPr>
          <w:rFonts w:ascii="Times New Roman" w:hAnsi="Times New Roman"/>
          <w:sz w:val="28"/>
          <w:szCs w:val="28"/>
        </w:rPr>
      </w:pPr>
    </w:p>
    <w:p w:rsidR="008706AF" w:rsidRPr="000D6992" w:rsidRDefault="008706AF" w:rsidP="002124C0">
      <w:pPr>
        <w:autoSpaceDE w:val="0"/>
        <w:autoSpaceDN w:val="0"/>
        <w:adjustRightInd w:val="0"/>
        <w:spacing w:after="0" w:line="240" w:lineRule="auto"/>
        <w:jc w:val="center"/>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Содержание</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С.Н. Бабкина </w:t>
      </w:r>
      <w:r w:rsidRPr="000D6992">
        <w:rPr>
          <w:rFonts w:ascii="Times New Roman" w:hAnsi="Times New Roman"/>
          <w:color w:val="000000"/>
          <w:sz w:val="28"/>
          <w:szCs w:val="28"/>
          <w:lang w:eastAsia="ru-RU"/>
        </w:rPr>
        <w:t>Тьюторское сопровождение профессионального самоопределения старшего школьника с признаками общей интеллектуальной одаренности......................................................</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5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CB212C">
        <w:rPr>
          <w:rFonts w:ascii="Times New Roman" w:hAnsi="Times New Roman"/>
          <w:b/>
          <w:bCs/>
          <w:color w:val="000000"/>
          <w:sz w:val="28"/>
          <w:szCs w:val="28"/>
          <w:highlight w:val="yellow"/>
          <w:lang w:eastAsia="ru-RU"/>
        </w:rPr>
        <w:t>Т. Глутник, Е.Н.Лекомцева</w:t>
      </w:r>
      <w:r w:rsidRPr="000D6992">
        <w:rPr>
          <w:rFonts w:ascii="Times New Roman" w:hAnsi="Times New Roman"/>
          <w:b/>
          <w:bCs/>
          <w:color w:val="000000"/>
          <w:sz w:val="28"/>
          <w:szCs w:val="28"/>
          <w:lang w:eastAsia="ru-RU"/>
        </w:rPr>
        <w:t xml:space="preserve"> </w:t>
      </w:r>
      <w:r w:rsidRPr="00CB212C">
        <w:rPr>
          <w:rFonts w:ascii="Times New Roman" w:hAnsi="Times New Roman"/>
          <w:sz w:val="28"/>
          <w:szCs w:val="28"/>
          <w:highlight w:val="yellow"/>
          <w:lang w:eastAsia="ru-RU"/>
        </w:rPr>
        <w:t>Индивидуальный образовательный маршрут в системе дополнительного образования детей................................................... 12</w:t>
      </w:r>
      <w:r w:rsidRPr="000D6992">
        <w:rPr>
          <w:rFonts w:ascii="Times New Roman" w:hAnsi="Times New Roman"/>
          <w:color w:val="000000"/>
          <w:sz w:val="28"/>
          <w:szCs w:val="28"/>
          <w:lang w:eastAsia="ru-RU"/>
        </w:rPr>
        <w:t xml:space="preserve">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Н.А.Гусева </w:t>
      </w:r>
      <w:r w:rsidRPr="000D6992">
        <w:rPr>
          <w:rFonts w:ascii="Times New Roman" w:hAnsi="Times New Roman"/>
          <w:color w:val="000000"/>
          <w:sz w:val="28"/>
          <w:szCs w:val="28"/>
          <w:lang w:eastAsia="ru-RU"/>
        </w:rPr>
        <w:t>Опыт тьюторского сопровождения одаренного студента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21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Е.А.</w:t>
      </w:r>
      <w:r>
        <w:rPr>
          <w:rFonts w:ascii="Times New Roman" w:hAnsi="Times New Roman"/>
          <w:b/>
          <w:bCs/>
          <w:color w:val="000000"/>
          <w:sz w:val="28"/>
          <w:szCs w:val="28"/>
          <w:lang w:eastAsia="ru-RU"/>
        </w:rPr>
        <w:t xml:space="preserve"> </w:t>
      </w:r>
      <w:r w:rsidRPr="000D6992">
        <w:rPr>
          <w:rFonts w:ascii="Times New Roman" w:hAnsi="Times New Roman"/>
          <w:b/>
          <w:bCs/>
          <w:color w:val="000000"/>
          <w:sz w:val="28"/>
          <w:szCs w:val="28"/>
          <w:lang w:eastAsia="ru-RU"/>
        </w:rPr>
        <w:t xml:space="preserve">Дмитриева </w:t>
      </w:r>
      <w:r w:rsidRPr="000D6992">
        <w:rPr>
          <w:rFonts w:ascii="Times New Roman" w:hAnsi="Times New Roman"/>
          <w:color w:val="000000"/>
          <w:sz w:val="28"/>
          <w:szCs w:val="28"/>
          <w:lang w:eastAsia="ru-RU"/>
        </w:rPr>
        <w:t>Тьюторская поддержка ИОМ школьников, одарѐнных в области биологии, на основе взаимодействия педагогов общеобразовательной и высшей школы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32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А.В. Золотарева </w:t>
      </w:r>
      <w:r w:rsidRPr="000D6992">
        <w:rPr>
          <w:rFonts w:ascii="Times New Roman" w:hAnsi="Times New Roman"/>
          <w:color w:val="000000"/>
          <w:sz w:val="28"/>
          <w:szCs w:val="28"/>
          <w:lang w:eastAsia="ru-RU"/>
        </w:rPr>
        <w:t>Организации работы с одаренными детьми в условиях внеурочной деятельности современной школы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45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О.В. Кашина </w:t>
      </w:r>
      <w:r w:rsidRPr="000D6992">
        <w:rPr>
          <w:rFonts w:ascii="Times New Roman" w:hAnsi="Times New Roman"/>
          <w:color w:val="000000"/>
          <w:sz w:val="28"/>
          <w:szCs w:val="28"/>
          <w:lang w:eastAsia="ru-RU"/>
        </w:rPr>
        <w:t>Создание условий для профессионального самоопределения одарѐнного ребѐнка в учреждении дополнительного образования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56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Е.Н. Лекомцева </w:t>
      </w:r>
      <w:r w:rsidRPr="000D6992">
        <w:rPr>
          <w:rFonts w:ascii="Times New Roman" w:hAnsi="Times New Roman"/>
          <w:color w:val="000000"/>
          <w:sz w:val="28"/>
          <w:szCs w:val="28"/>
          <w:lang w:eastAsia="ru-RU"/>
        </w:rPr>
        <w:t>Организации индивидуального образовательного маршрута с одаренными детьми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61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Е.Лебедева, Е.Н. Лекомцева </w:t>
      </w:r>
      <w:r w:rsidRPr="000D6992">
        <w:rPr>
          <w:rFonts w:ascii="Times New Roman" w:hAnsi="Times New Roman"/>
          <w:color w:val="000000"/>
          <w:sz w:val="28"/>
          <w:szCs w:val="28"/>
          <w:lang w:eastAsia="ru-RU"/>
        </w:rPr>
        <w:t>Проектирование индивидуального образовательного маршрута одаренного ребенка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69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П.Ф.Махров </w:t>
      </w:r>
      <w:r w:rsidRPr="000D6992">
        <w:rPr>
          <w:rFonts w:ascii="Times New Roman" w:hAnsi="Times New Roman"/>
          <w:color w:val="000000"/>
          <w:sz w:val="28"/>
          <w:szCs w:val="28"/>
          <w:lang w:eastAsia="ru-RU"/>
        </w:rPr>
        <w:t>Индивидуальное обучение в робототехнике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74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К.Н. Новикова </w:t>
      </w:r>
      <w:r w:rsidRPr="000D6992">
        <w:rPr>
          <w:rFonts w:ascii="Times New Roman" w:hAnsi="Times New Roman"/>
          <w:color w:val="000000"/>
          <w:sz w:val="28"/>
          <w:szCs w:val="28"/>
          <w:lang w:eastAsia="ru-RU"/>
        </w:rPr>
        <w:t>Обучение по индивидуальному плану в ГОУ НПО ЯО профессиональном лицее № 24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78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Е.Павлова, Е.Н. Лекомцева </w:t>
      </w:r>
      <w:r w:rsidRPr="000D6992">
        <w:rPr>
          <w:rFonts w:ascii="Times New Roman" w:hAnsi="Times New Roman"/>
          <w:color w:val="000000"/>
          <w:sz w:val="28"/>
          <w:szCs w:val="28"/>
          <w:lang w:eastAsia="ru-RU"/>
        </w:rPr>
        <w:t>Формирование социальной активности студента в рамках реализации индивидуального образовательного маршрута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81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А.Л. Пикина </w:t>
      </w:r>
      <w:r w:rsidRPr="000D6992">
        <w:rPr>
          <w:rFonts w:ascii="Times New Roman" w:hAnsi="Times New Roman"/>
          <w:color w:val="000000"/>
          <w:sz w:val="28"/>
          <w:szCs w:val="28"/>
          <w:lang w:eastAsia="ru-RU"/>
        </w:rPr>
        <w:t>Индивидуальный образо</w:t>
      </w:r>
      <w:r>
        <w:rPr>
          <w:rFonts w:ascii="Times New Roman" w:hAnsi="Times New Roman"/>
          <w:color w:val="000000"/>
          <w:sz w:val="28"/>
          <w:szCs w:val="28"/>
          <w:lang w:eastAsia="ru-RU"/>
        </w:rPr>
        <w:t xml:space="preserve">вательный маршрут как </w:t>
      </w:r>
      <w:r w:rsidRPr="000D6992">
        <w:rPr>
          <w:rFonts w:ascii="Times New Roman" w:hAnsi="Times New Roman"/>
          <w:color w:val="000000"/>
          <w:sz w:val="28"/>
          <w:szCs w:val="28"/>
          <w:lang w:eastAsia="ru-RU"/>
        </w:rPr>
        <w:t xml:space="preserve">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color w:val="000000"/>
          <w:sz w:val="28"/>
          <w:szCs w:val="28"/>
          <w:lang w:eastAsia="ru-RU"/>
        </w:rPr>
        <w:t>инструмент тьюторского сопровождения ребѐнка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85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М.И. Пименова </w:t>
      </w:r>
      <w:r w:rsidRPr="000D6992">
        <w:rPr>
          <w:rFonts w:ascii="Times New Roman" w:hAnsi="Times New Roman"/>
          <w:color w:val="000000"/>
          <w:sz w:val="28"/>
          <w:szCs w:val="28"/>
          <w:lang w:eastAsia="ru-RU"/>
        </w:rPr>
        <w:t>Отношение педагогов, родителей, обучающихся к индивидуальному образовательному маршруту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90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Семенов А. </w:t>
      </w:r>
      <w:r w:rsidRPr="000D6992">
        <w:rPr>
          <w:rFonts w:ascii="Times New Roman" w:hAnsi="Times New Roman"/>
          <w:color w:val="000000"/>
          <w:sz w:val="28"/>
          <w:szCs w:val="28"/>
          <w:lang w:eastAsia="ru-RU"/>
        </w:rPr>
        <w:t xml:space="preserve">Теоретические основы организации индивидуального образовательного маршрута одаренного ребенка, в системе учреждений дополнительного образования 94 </w:t>
      </w:r>
    </w:p>
    <w:p w:rsidR="008706AF"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И.С. Синицын </w:t>
      </w:r>
      <w:r w:rsidRPr="000D6992">
        <w:rPr>
          <w:rFonts w:ascii="Times New Roman" w:hAnsi="Times New Roman"/>
          <w:color w:val="000000"/>
          <w:sz w:val="28"/>
          <w:szCs w:val="28"/>
          <w:lang w:eastAsia="ru-RU"/>
        </w:rPr>
        <w:t>Сопровождение одарѐнных детей в исследовательской деятельности в области географии: анализ опыта и определение перспектив .......................</w:t>
      </w:r>
      <w:r>
        <w:rPr>
          <w:rFonts w:ascii="Times New Roman" w:hAnsi="Times New Roman"/>
          <w:color w:val="000000"/>
          <w:sz w:val="28"/>
          <w:szCs w:val="28"/>
          <w:lang w:eastAsia="ru-RU"/>
        </w:rPr>
        <w:t xml:space="preserve">....................................................................................................... 104 </w:t>
      </w:r>
    </w:p>
    <w:p w:rsidR="008706AF" w:rsidRPr="000D6992" w:rsidRDefault="008706AF" w:rsidP="002124C0">
      <w:pPr>
        <w:tabs>
          <w:tab w:val="left" w:pos="945"/>
        </w:tabs>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Ю.В. Суханова </w:t>
      </w:r>
      <w:r w:rsidRPr="000D6992">
        <w:rPr>
          <w:rFonts w:ascii="Times New Roman" w:hAnsi="Times New Roman"/>
          <w:color w:val="000000"/>
          <w:sz w:val="28"/>
          <w:szCs w:val="28"/>
          <w:lang w:eastAsia="ru-RU"/>
        </w:rPr>
        <w:t>Индивидуальный образовательный маршрут как средство реализации социального заказа личности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110 </w:t>
      </w:r>
    </w:p>
    <w:p w:rsidR="008706AF" w:rsidRPr="000D6992" w:rsidRDefault="008706AF" w:rsidP="002124C0">
      <w:pPr>
        <w:autoSpaceDE w:val="0"/>
        <w:autoSpaceDN w:val="0"/>
        <w:adjustRightInd w:val="0"/>
        <w:spacing w:after="0" w:line="240" w:lineRule="auto"/>
        <w:jc w:val="both"/>
        <w:rPr>
          <w:rFonts w:ascii="Times New Roman" w:hAnsi="Times New Roman"/>
          <w:color w:val="000000"/>
          <w:sz w:val="28"/>
          <w:szCs w:val="28"/>
          <w:lang w:eastAsia="ru-RU"/>
        </w:rPr>
      </w:pPr>
      <w:r w:rsidRPr="000D6992">
        <w:rPr>
          <w:rFonts w:ascii="Times New Roman" w:hAnsi="Times New Roman"/>
          <w:b/>
          <w:bCs/>
          <w:color w:val="000000"/>
          <w:sz w:val="28"/>
          <w:szCs w:val="28"/>
          <w:lang w:eastAsia="ru-RU"/>
        </w:rPr>
        <w:t xml:space="preserve">А.Т. Ферзалиева, С.М. Зырянова </w:t>
      </w:r>
      <w:r w:rsidRPr="000D6992">
        <w:rPr>
          <w:rFonts w:ascii="Times New Roman" w:hAnsi="Times New Roman"/>
          <w:color w:val="000000"/>
          <w:sz w:val="28"/>
          <w:szCs w:val="28"/>
          <w:lang w:eastAsia="ru-RU"/>
        </w:rPr>
        <w:t>Теоретические ас</w:t>
      </w:r>
      <w:r>
        <w:rPr>
          <w:rFonts w:ascii="Times New Roman" w:hAnsi="Times New Roman"/>
          <w:color w:val="000000"/>
          <w:sz w:val="28"/>
          <w:szCs w:val="28"/>
          <w:lang w:eastAsia="ru-RU"/>
        </w:rPr>
        <w:t xml:space="preserve">пекты проблемы индивидуализации </w:t>
      </w:r>
      <w:r w:rsidRPr="000D6992">
        <w:rPr>
          <w:rFonts w:ascii="Times New Roman" w:hAnsi="Times New Roman"/>
          <w:color w:val="000000"/>
          <w:sz w:val="28"/>
          <w:szCs w:val="28"/>
          <w:lang w:eastAsia="ru-RU"/>
        </w:rPr>
        <w:t>обучения музыкально - одаренных детей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115 </w:t>
      </w:r>
    </w:p>
    <w:p w:rsidR="008706AF" w:rsidRPr="000D6992" w:rsidRDefault="008706AF" w:rsidP="002124C0">
      <w:pPr>
        <w:spacing w:before="100" w:beforeAutospacing="1" w:after="100" w:afterAutospacing="1" w:line="240" w:lineRule="auto"/>
        <w:jc w:val="both"/>
        <w:outlineLvl w:val="0"/>
        <w:rPr>
          <w:rFonts w:ascii="Times New Roman" w:hAnsi="Times New Roman"/>
          <w:b/>
          <w:color w:val="000000"/>
          <w:kern w:val="36"/>
          <w:sz w:val="28"/>
          <w:szCs w:val="28"/>
          <w:lang w:eastAsia="ru-RU"/>
        </w:rPr>
      </w:pPr>
      <w:r w:rsidRPr="000D6992">
        <w:rPr>
          <w:rFonts w:ascii="Times New Roman" w:hAnsi="Times New Roman"/>
          <w:color w:val="000000"/>
          <w:sz w:val="28"/>
          <w:szCs w:val="28"/>
          <w:lang w:eastAsia="ru-RU"/>
        </w:rPr>
        <w:t>Сведения об авторах .....................................................................</w:t>
      </w:r>
      <w:r>
        <w:rPr>
          <w:rFonts w:ascii="Times New Roman" w:hAnsi="Times New Roman"/>
          <w:color w:val="000000"/>
          <w:sz w:val="28"/>
          <w:szCs w:val="28"/>
          <w:lang w:eastAsia="ru-RU"/>
        </w:rPr>
        <w:t>....................</w:t>
      </w:r>
      <w:r w:rsidRPr="000D6992">
        <w:rPr>
          <w:rFonts w:ascii="Times New Roman" w:hAnsi="Times New Roman"/>
          <w:color w:val="000000"/>
          <w:sz w:val="28"/>
          <w:szCs w:val="28"/>
          <w:lang w:eastAsia="ru-RU"/>
        </w:rPr>
        <w:t xml:space="preserve"> 120</w:t>
      </w:r>
    </w:p>
    <w:p w:rsidR="008706AF" w:rsidRDefault="008706AF" w:rsidP="00907F07">
      <w:pPr>
        <w:spacing w:after="0"/>
        <w:rPr>
          <w:rFonts w:ascii="Times New Roman" w:hAnsi="Times New Roman"/>
          <w:sz w:val="28"/>
          <w:szCs w:val="28"/>
        </w:rPr>
      </w:pPr>
      <w:r w:rsidRPr="00907F07">
        <w:rPr>
          <w:rFonts w:ascii="Times New Roman" w:hAnsi="Times New Roman"/>
          <w:sz w:val="28"/>
          <w:szCs w:val="28"/>
        </w:rPr>
        <w:t xml:space="preserve">Т. Глутник </w:t>
      </w:r>
    </w:p>
    <w:p w:rsidR="008706AF" w:rsidRDefault="008706AF" w:rsidP="00907F07">
      <w:pPr>
        <w:spacing w:after="0"/>
        <w:rPr>
          <w:rFonts w:ascii="Times New Roman" w:hAnsi="Times New Roman"/>
          <w:sz w:val="28"/>
          <w:szCs w:val="28"/>
        </w:rPr>
      </w:pPr>
      <w:r w:rsidRPr="00907F07">
        <w:rPr>
          <w:rFonts w:ascii="Times New Roman" w:hAnsi="Times New Roman"/>
          <w:sz w:val="28"/>
          <w:szCs w:val="28"/>
        </w:rPr>
        <w:t xml:space="preserve">Е.Н. Лекомцева </w:t>
      </w:r>
    </w:p>
    <w:p w:rsidR="008706AF" w:rsidRPr="00907F07" w:rsidRDefault="008706AF" w:rsidP="00907F07">
      <w:pPr>
        <w:spacing w:after="0"/>
        <w:jc w:val="center"/>
        <w:rPr>
          <w:rFonts w:ascii="Times New Roman" w:hAnsi="Times New Roman"/>
          <w:b/>
          <w:sz w:val="28"/>
          <w:szCs w:val="28"/>
        </w:rPr>
      </w:pPr>
      <w:r w:rsidRPr="00907F07">
        <w:rPr>
          <w:rFonts w:ascii="Times New Roman" w:hAnsi="Times New Roman"/>
          <w:b/>
          <w:sz w:val="28"/>
          <w:szCs w:val="28"/>
        </w:rPr>
        <w:t>Индивидуальный образовательный маршрут в системе дополнительного образования детей.</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w:t>
      </w:r>
      <w:r>
        <w:rPr>
          <w:rFonts w:ascii="Times New Roman" w:hAnsi="Times New Roman"/>
          <w:sz w:val="28"/>
          <w:szCs w:val="28"/>
        </w:rPr>
        <w:t xml:space="preserve">          </w:t>
      </w:r>
      <w:r w:rsidRPr="00907F07">
        <w:rPr>
          <w:rFonts w:ascii="Times New Roman" w:hAnsi="Times New Roman"/>
          <w:sz w:val="28"/>
          <w:szCs w:val="28"/>
        </w:rPr>
        <w:t>Индивидуальный образовательный маршрут в ДОД – технология интеграции (предпочтительно представленная индивидуальной дополнительной образовательной программой или еѐ вариативной частью), определяющая путь «образования индивидуальности» самой индивидуальностью. Индивидуальный образова</w:t>
      </w:r>
      <w:r>
        <w:rPr>
          <w:rFonts w:ascii="Times New Roman" w:hAnsi="Times New Roman"/>
          <w:sz w:val="28"/>
          <w:szCs w:val="28"/>
        </w:rPr>
        <w:t xml:space="preserve">тельный маршрут определяется: </w:t>
      </w:r>
      <w:r w:rsidRPr="00907F07">
        <w:rPr>
          <w:rFonts w:ascii="Times New Roman" w:hAnsi="Times New Roman"/>
          <w:sz w:val="28"/>
          <w:szCs w:val="28"/>
        </w:rPr>
        <w:t>образовательными потребностями,   индивидуальными способностями и возможностями учащегося (уровень гот</w:t>
      </w:r>
      <w:r>
        <w:rPr>
          <w:rFonts w:ascii="Times New Roman" w:hAnsi="Times New Roman"/>
          <w:sz w:val="28"/>
          <w:szCs w:val="28"/>
        </w:rPr>
        <w:t xml:space="preserve">овности к освоению программы), </w:t>
      </w:r>
      <w:r w:rsidRPr="00907F07">
        <w:rPr>
          <w:rFonts w:ascii="Times New Roman" w:hAnsi="Times New Roman"/>
          <w:sz w:val="28"/>
          <w:szCs w:val="28"/>
        </w:rPr>
        <w:t xml:space="preserve"> существующими стандартами содержания образования. </w:t>
      </w:r>
    </w:p>
    <w:p w:rsidR="008706AF" w:rsidRDefault="008706AF" w:rsidP="00F623E4">
      <w:pPr>
        <w:spacing w:after="0"/>
        <w:jc w:val="both"/>
        <w:rPr>
          <w:rFonts w:ascii="Times New Roman" w:hAnsi="Times New Roman"/>
          <w:sz w:val="28"/>
          <w:szCs w:val="28"/>
        </w:rPr>
      </w:pPr>
      <w:r>
        <w:rPr>
          <w:rFonts w:ascii="Times New Roman" w:hAnsi="Times New Roman"/>
          <w:sz w:val="28"/>
          <w:szCs w:val="28"/>
        </w:rPr>
        <w:t xml:space="preserve">          </w:t>
      </w:r>
      <w:r w:rsidRPr="00907F07">
        <w:rPr>
          <w:rFonts w:ascii="Times New Roman" w:hAnsi="Times New Roman"/>
          <w:sz w:val="28"/>
          <w:szCs w:val="28"/>
        </w:rPr>
        <w:t xml:space="preserve">Индивидуальная образовательная траектория, индивидуальный образовательный маршрут – составляющая часть обобщенного образовательного маршрута, который, как множество индивидуальных, объединяет их в концентрированном виде (Гаязов, 2003). Такой подход позволяет рассматривать понятие «индивидуальный образовательный маршрут» с двух точек зрения: как один из множества возможных вариантов индивидуального образовательного продвижения личности и как результат взаимодействия обучающегося с образовательной средой, отражающей общее, специфическое обобщенного образовательного маршрута. Наиболее интересно продвижение в образовательном маршруте, которое строится по следующим  трем жизненно важным линиям: линия личностного роста, линия знаний и линия профессионального самоопределения. В общем виде выделяют три типа, отражающие ведущую направленность обучающегося (в личностном, образовательном, профессиональном планах) при получении образования. В связи с тем, что эти типы характерны для всех уровней, но более характерны для профессионального образования, обратимся к их характеристикам.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1. Маршрут адаптивного типа требует использования образования для подготовки себя к современной</w:t>
      </w:r>
      <w:r>
        <w:t xml:space="preserve"> </w:t>
      </w:r>
      <w:r w:rsidRPr="00907F07">
        <w:rPr>
          <w:rFonts w:ascii="Times New Roman" w:hAnsi="Times New Roman"/>
          <w:sz w:val="28"/>
          <w:szCs w:val="28"/>
        </w:rPr>
        <w:t>социоэкономической и культурной ситуации. 2. Маршрут развивающей направленности характеризуется широким развитием возможностей, способностей и всего творческого потенциала человека, получающего образование.</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3. Маршрут созидательной направленности включает в себя не только развитие особенностей и возможностей, но и целенаправленное их использование для преобразования, «построения» себя, собственного образования, карьеры, жизни. Такой подход способствует рассмотрению индивидуального образовательного маршрута (траектории) в контексте жизнедеятельности обучающегося, его позиций, взглядов, целей, планов. В общеобразовательной школе обучение по индивидуальным образовательным программам (ИОП) в настоящее время  дополнительной деятельности: студия, индивидуальная подготовка является актуальной задачей, поскольку именно ИОП лежит в основе концепции профильного образования. Использование индивидуального учебного плана позволяет реализовать различные образовательные потребности обучающихся, их семей, работодателей, учреждений профессионального образования и общеобразовательных учреждений различных видов. Технология индивидуального образовательного маршрута направлена на  создание условий для развития и поддержания различных образовательных интересов одарѐнного ребѐнка. Именно в рамках индивидуального образовательного маршрута возникает явление «педагогического резонанса», т.е.  «наивысшие возможные образовательные результаты возникают только тогда, когда любые воздействия учителей начинают совпадать с собственными усилиями ребенка по своему образованию» (Ю. К. Бабанский). Индивидуальный образовательный маршрут проектируется совместно с одарѐнным ребѐнком, родителями  и при непосредственном участии педагога, следовательно: использование технологии индивидуального образовательного маршрута позволяет организовать процесс познания на основе подхода, предложенного С.Л. Рубинштейном: «внешнее через внутреннее», когда ребѐнок может выбирать свой способ познания в соответствии со своими личностными особенностями, смыслами, познавательными и когнитивными предпочтениями.   Технология индивидуального образовательного маршрута включает в себя  четыре части: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перечень обязательных учебных предметов, включая часы для углубленного изучения;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перечень курсов по выбору (выбранные часы обязательны для посещения в течение учебного года);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перечень предметных кружков и факультативных занятий (эти занятия не обязательны для посещения);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дополнительное образование в школе и  вне школы (в этой части указываются учреждение и форма организации</w:t>
      </w:r>
    </w:p>
    <w:p w:rsidR="008706AF" w:rsidRDefault="008706AF" w:rsidP="00F623E4">
      <w:pPr>
        <w:jc w:val="both"/>
        <w:rPr>
          <w:rFonts w:ascii="Times New Roman" w:hAnsi="Times New Roman"/>
          <w:sz w:val="28"/>
          <w:szCs w:val="28"/>
        </w:rPr>
      </w:pPr>
      <w:r w:rsidRPr="00907F07">
        <w:rPr>
          <w:rFonts w:ascii="Times New Roman" w:hAnsi="Times New Roman"/>
          <w:sz w:val="28"/>
          <w:szCs w:val="28"/>
        </w:rPr>
        <w:t xml:space="preserve">к олимпиадам, разработка проекта, занятия в центре дополнительного образования одаренных школьников и пр.).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Индивидуальный образовательный маршрут определяет программу конкретных действий обучающегося по реализации индивидуального учебного плана и индивидуальной образовательной программы. Развитие школьника может осуществляться по нескольким образовательным маршрутам, которые реализуются одновременно или последовательно. Основная задача педагога - предложить учащемуся спектр возможностей и помочь ему сделать выбор.  Выбор того или иного индивидуального образовательного маршрута определяется комплексом факторов: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особенностями, интересами и потребностями самого воспитанника и его родителей в достижении необходимого образовательного результата;</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профессионализмом педагогического коллектива;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возможностями УДОД удовлетворить образовательные потребности учащихся;</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возможностями материально-технической базы школы, УДОД;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содержанием конкурсной программы.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Формы обучения одаренных детей в системе дополнительного образования: </w:t>
      </w:r>
      <w:r w:rsidRPr="00907F07">
        <w:rPr>
          <w:rFonts w:ascii="Times New Roman" w:hAnsi="Times New Roman"/>
          <w:sz w:val="28"/>
          <w:szCs w:val="28"/>
        </w:rPr>
        <w:t xml:space="preserve"> индивидуальное обучение или обучение в малых группах по программам творческого развития в определенной области;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работа по исследовательским и творческим проектам в режиме наставничества (в качестве наставника - специалист высокого класса);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очно-заочные школы;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каникулярные сборы, лагеря, мастер-классы, творческие лаборатории;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система творческих конкурсов, фестивалей, олимпиад;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детские научно-практические конференции и семинары,  интеллектуальные игры, интеллектуальные конкурсы, марафоны.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Этапы проектирования индивидуального образовательного маршрута: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постановка образовательной цели (индивид</w:t>
      </w:r>
      <w:r>
        <w:rPr>
          <w:rFonts w:ascii="Times New Roman" w:hAnsi="Times New Roman"/>
          <w:sz w:val="28"/>
          <w:szCs w:val="28"/>
        </w:rPr>
        <w:t>уальный выбор цели подготовки);</w:t>
      </w:r>
      <w:r w:rsidRPr="00907F07">
        <w:rPr>
          <w:rFonts w:ascii="Times New Roman" w:hAnsi="Times New Roman"/>
          <w:sz w:val="28"/>
          <w:szCs w:val="28"/>
        </w:rPr>
        <w:t xml:space="preserve">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самоанализ, рефлексия (осознание и соотнесение индивидуальных потребностей с внешними требованиями (например, требованиям конкурса, олимпиады);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выбор пути (варианто</w:t>
      </w:r>
      <w:r>
        <w:rPr>
          <w:rFonts w:ascii="Times New Roman" w:hAnsi="Times New Roman"/>
          <w:sz w:val="28"/>
          <w:szCs w:val="28"/>
        </w:rPr>
        <w:t>в) реализации поставленной цели;</w:t>
      </w:r>
      <w:r w:rsidRPr="00907F07">
        <w:rPr>
          <w:rFonts w:ascii="Times New Roman" w:hAnsi="Times New Roman"/>
          <w:sz w:val="28"/>
          <w:szCs w:val="28"/>
        </w:rPr>
        <w:t xml:space="preserve">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конкретизация цели</w:t>
      </w:r>
      <w:r>
        <w:rPr>
          <w:rFonts w:ascii="Times New Roman" w:hAnsi="Times New Roman"/>
          <w:sz w:val="28"/>
          <w:szCs w:val="28"/>
        </w:rPr>
        <w:t xml:space="preserve"> (выбор курсов, студии, кружка);</w:t>
      </w:r>
      <w:r w:rsidRPr="00907F07">
        <w:rPr>
          <w:rFonts w:ascii="Times New Roman" w:hAnsi="Times New Roman"/>
          <w:sz w:val="28"/>
          <w:szCs w:val="28"/>
        </w:rPr>
        <w:t xml:space="preserve">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оформление маршрутного листа.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Структура индивидуального образовательного маршрута может  включать следующие компоненты: Целевой (постановка целей, определение задач образовательной работы). Цель индивидуального образовательного маршрута определяется на основе учѐта образовательных потребностей, индивидуальных способностей  и возможностей обучающегося. Содержательный (отбор содержания программного материала на основе программ, в том числе и реализуемых в учреждении ДОД, культура и спорта. Содержание индивидуального образовательного маршрута  зависит от поставленной цели и основано на выборе предметов: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обязательные предметы, входящие в инвариантную часть образования;</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обязательные предметы, входящие в инвариантную часть образования по выбору обучаемого (в рамках стратегии углубления или расширения);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факультативные занятия;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кружки, секции, НОУ в школе…;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кружки, секции, семинары, студии в учреждениях ДОД, культуры и спорта;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индивидуальные занятия со специалистами и др. Технологический - определение используемых педагогических технологий, методов, методик, систем обучения и воспитания с учетом индивидуальны</w:t>
      </w:r>
      <w:r>
        <w:rPr>
          <w:rFonts w:ascii="Times New Roman" w:hAnsi="Times New Roman"/>
          <w:sz w:val="28"/>
          <w:szCs w:val="28"/>
        </w:rPr>
        <w:t xml:space="preserve">х особенностей ребенка).  </w:t>
      </w:r>
      <w:r w:rsidRPr="00907F07">
        <w:rPr>
          <w:rFonts w:ascii="Times New Roman" w:hAnsi="Times New Roman"/>
          <w:sz w:val="28"/>
          <w:szCs w:val="28"/>
        </w:rPr>
        <w:t xml:space="preserve">Диагностический (определение системы диагностического сопровождения).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Результативный (формулируются ожидаемые результаты, сроки их достижения и критерии оценки эффективности реализуемых мероприятий). Контролирующий – текущий, промежуточный,самоконтроль и самооценка, итоговый контроль. Корректировка индивидуального образовательного маршрута – если возникает   необходимость, то корректировка маршрута проводится тьютором. Родители, администрация ОУ обязательно ставятся в известность. Формы организации деятельности в рамках индивидуального образовательного маршрута: занятие в классе, самостоятельное изучение, занятия по свободному выбору — факультативные, организация малых групп, организация исследовательских секций или объединений, предоставляющих учащимся возможность выбора не только направления исследовательской работы, но и индивидуального темпа и способа продвижения в предмете, индивидуальное обучение или обучение в малых группах по программам творческого развития в определенной области,  работа по исследовательским и творческим проектам в режиме наставничества (в качестве наставника- специалист высокого класса), очно-заочные школы,  каникулярные сборы, лагеря, мастер-классы, творческие лаборатории,  система творческих конкурсов, фестивалей, олимпиад,  детские научнопрактические конференции и семинары,  интеллектуальные игры, интеллектуальные конкурсы, марафоны. Деятельность по организации индивидуальных образовательных маршрутов учащихся связана с многочисленными и разнообразными трудностями, которые в основном связаны с недостаточной степенью разработанности самой системы организации индивидуальных образовательных маршрутов:   организационные,   финансовые трудности,  недостаточность учебного времени,      знаний технологий организации индивидуальных образовательных маршрутов учащихся, а отсюда - обособленность в действиях специалистов, участвующих в реализации индивидуального образовательного маршрута; недостаточная связь между этими специалистами; разрозненность информации о ребѐнке, авторитарно-фронтальное педагогическое воздействие на воспитанников.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Для обмена различными ресурсами: материальными, кадровыми и интеллектуальными, целесообразно объединить усилия учреждений образования, заинтересованных в решении вышеобозначенной образовательной задачи, т.е. очевидна необходимость создания целостного образовательного пространства как условия развития личности ребенка.  Эффективной формой объединения образовательных учреждений для достижения целей сопровождения одарѐнного ребѐнка является сетевое взаимодействие  общего и дополнительного  образования. Все субъекты  сетевого взаимодействия могут использовать информационные, инновационные, методические, кадровые ресурсы. Любое образовательное учреждение или педагог могут взаимодействовать с любым образовательным  и другим учреждением или педагогом по вопросам  совместной работы: обмен идеями, создание нового интеллектуального продукта и др. Одним из действенных механизмов создания целостного образовательного пространства может быть индивидуальный образовательный маршрут, реализующийся на основе установления взаимовыгодных связей между учреждениями общего и дополнительного   образования, регламентированных нормативно-правовыми документами в рамках обмена ресурсами и соответствующих требованиям ФГОС и запросам учащихся. Совместная, в рамках сетевого взаимодействия, организация индивидуального образовательного маршрута состоит из двух этапов. Первый этап направлен на подготовку к разработке  индивидуального образовательного маршрута  и предполагает: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составление и доведение до сведения образовательных учреждений, обучающихся, их родителей общего перечня образовательных услуг и ресурсов ОУ  в соответствии с перечнем образовательных услуг и ресурсов, выносимых каждым субъектом сетевого взаимодействия;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разработка и утверждение рабочего учебного плана образовательного процесса в рамках сети;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перераспределение между субъектами сетевого взаимодействия учебной нагрузки в соответствии с утверждѐнным рабочим учебным планом;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составление единого  для всех субъектов сетевого взаимодействия: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годового календарного учебного графика;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режима работы образовательных учреждений;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режима занятий для одарѐнных учащихся;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расписания занятий;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единой базы данных об одаренных детях. Второй этап предполагает организацию работы по реализации индивидуального образовательного маршрута и может  включать в себя (в зависимости от вида индивидуального образовательного маршрута) следующие действия: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выделения групп учащихся в зав</w:t>
      </w:r>
      <w:r>
        <w:rPr>
          <w:rFonts w:ascii="Times New Roman" w:hAnsi="Times New Roman"/>
          <w:sz w:val="28"/>
          <w:szCs w:val="28"/>
        </w:rPr>
        <w:t>исимости от вида их одаренности;</w:t>
      </w:r>
      <w:r w:rsidRPr="00907F07">
        <w:rPr>
          <w:rFonts w:ascii="Times New Roman" w:hAnsi="Times New Roman"/>
          <w:sz w:val="28"/>
          <w:szCs w:val="28"/>
        </w:rPr>
        <w:t xml:space="preserve">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составление индивидуального учебного плана;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разработка индивидуальной учебной программы</w:t>
      </w:r>
      <w:r>
        <w:rPr>
          <w:rFonts w:ascii="Times New Roman" w:hAnsi="Times New Roman"/>
          <w:sz w:val="28"/>
          <w:szCs w:val="28"/>
        </w:rPr>
        <w:t>;</w:t>
      </w:r>
      <w:r w:rsidRPr="00907F07">
        <w:rPr>
          <w:rFonts w:ascii="Times New Roman" w:hAnsi="Times New Roman"/>
          <w:sz w:val="28"/>
          <w:szCs w:val="28"/>
        </w:rPr>
        <w:t xml:space="preserve">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предоставление ресурсов (материальных, технических, информационных, кадровых и пр.) для реализации индивидуального образовательного маршрута по   согласованному расписанию;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создание межвозрастных групп, объединенных одной проблематикой;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организация и проведение мероприятий по повышению квалификации работников образовательных учреждений, входящих в сеть;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занятия по</w:t>
      </w:r>
      <w:r>
        <w:t xml:space="preserve"> </w:t>
      </w:r>
      <w:r w:rsidRPr="00907F07">
        <w:rPr>
          <w:rFonts w:ascii="Times New Roman" w:hAnsi="Times New Roman"/>
          <w:sz w:val="28"/>
          <w:szCs w:val="28"/>
        </w:rPr>
        <w:t xml:space="preserve">свободному выбору — факультативные, организация малых групп;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организация исследовательских секций или объединений, предоставляющих учащимся возможность выбора не только направления исследовательской работы, но и индивидуального темпа и способа продвижения в предмете;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совместная раб</w:t>
      </w:r>
      <w:r>
        <w:rPr>
          <w:rFonts w:ascii="Times New Roman" w:hAnsi="Times New Roman"/>
          <w:sz w:val="28"/>
          <w:szCs w:val="28"/>
        </w:rPr>
        <w:t>ота с педагогами  над проектом;</w:t>
      </w:r>
      <w:r w:rsidRPr="00907F07">
        <w:rPr>
          <w:rFonts w:ascii="Times New Roman" w:hAnsi="Times New Roman"/>
          <w:sz w:val="28"/>
          <w:szCs w:val="28"/>
        </w:rPr>
        <w:t xml:space="preserve">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отбор одаренных детей для участия в конкурсных мероприятиях областного, федерального и международного уровня;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реализация дополнительных образовательных  программ для подготовки участия одаренных детей в конкурсных мероприятиях федерального и международного уровня;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организация и проведение конкурсных мероприятий, олимпиад;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продвижение одаренных детей через обеспечение участия победителей и призеров областного уровня в конкурсных мероприятиях федерального и международного уровня. Контроль за выполнением индивидуального образовательного маршрута возлагается на тьютора и администрацию образовательного учреждения. Тьютор – это позиция, сопровождающая, поддерживающая процесс самообразования, индивидуальный образовательный поиск, осуществляющая поддержку разработки и реализации индивидуальных образовательных проектов и программ. В конце учебного года тьютор отчитывается о выполнении индивидуального образовательного маршрута  учащимися. Изменения в маршрут могут вносить учащиеся только  по согласованию с классным руководителем и родителями. В процессе реализации индивидуально-образовательного маршрута  решаются задачи, которые объективно встают перед одарѐнным ребѐнком на каждом возрастном этапе: естественнокультурные, познавательные, морально-нравственные, ценностно-смысловые, и социально-психологические. </w:t>
      </w:r>
    </w:p>
    <w:p w:rsidR="008706AF" w:rsidRDefault="008706AF" w:rsidP="00F623E4">
      <w:pPr>
        <w:jc w:val="both"/>
      </w:pPr>
      <w:r>
        <w:t xml:space="preserve"> </w:t>
      </w:r>
    </w:p>
    <w:p w:rsidR="008706AF" w:rsidRPr="0063571B" w:rsidRDefault="008706AF" w:rsidP="00F623E4">
      <w:pPr>
        <w:jc w:val="both"/>
        <w:rPr>
          <w:rFonts w:ascii="Times New Roman" w:hAnsi="Times New Roman"/>
          <w:b/>
          <w:sz w:val="28"/>
          <w:szCs w:val="28"/>
        </w:rPr>
      </w:pPr>
      <w:r w:rsidRPr="0063571B">
        <w:rPr>
          <w:rFonts w:ascii="Times New Roman" w:hAnsi="Times New Roman"/>
          <w:b/>
          <w:sz w:val="28"/>
          <w:szCs w:val="28"/>
        </w:rPr>
        <w:t xml:space="preserve">Библиографический список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1. Анцупов, С.В. Индивидуальные учебные планы в профильном обучении: практика, успехи, проблемы / С.В. Анцупов, Т.Н. Богданова, Е.В. Иваненко// Школьные технологии. - 2009. - №1. - С.116-121.</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2. Артемова, Л.К. Образовательно-профессиональный маршрут старшеклассников: проблемы, пути реализации/ Л.К. Артемова //Профильная школа. - 2008. - №6. - С. 47-54. </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3. Башмаков, М. Индивидуальная программа: [Об индивидуальном маршруте обучения и попытке составить нормативный документ, отражающий этот метод, пишет академик РАО, профессор Марк  Башмаков]. -  (Электронный ресурс). - http://zdd.1september.ru/2005/04/10.htm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 4. Зубарева, Е. Обучение по индивидуальным учебным планам / Е.Зубарева, Т. Кузнецова, О. Аникеева// Народное образование. - 2006. - №5. - С.91-98.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5. Зубарева, Е. Школьное расписание…для каждого ученика / Е. Зубарева //Народное образование. - 2009. - №4. - С.205208.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6. Ковалева, Т. М., Кобыща, Е. И., Попова (Смолик),С. Ю., Теров, А. А., Чередилина, М. Ю. Профессия «тьютор». М.Тверь: «СФК-офис». – 246 с. </w:t>
      </w:r>
    </w:p>
    <w:p w:rsidR="008706AF" w:rsidRDefault="008706AF" w:rsidP="00F623E4">
      <w:pPr>
        <w:spacing w:after="0"/>
        <w:jc w:val="both"/>
        <w:rPr>
          <w:rFonts w:ascii="Times New Roman" w:hAnsi="Times New Roman"/>
          <w:sz w:val="28"/>
          <w:szCs w:val="28"/>
        </w:rPr>
      </w:pPr>
      <w:r w:rsidRPr="00907F07">
        <w:rPr>
          <w:rFonts w:ascii="Times New Roman" w:hAnsi="Times New Roman"/>
          <w:sz w:val="28"/>
          <w:szCs w:val="28"/>
        </w:rPr>
        <w:t>7. Лекомцева Е.Н. Варианты организации индивидуального образовательного маршрута развития одаренного ребенка. Материалы 9 международной научно-практической конференции «Образование и наука без границ (7-5 декабря 2013г.) - Варшава, 2013. – С.19-24</w:t>
      </w:r>
    </w:p>
    <w:p w:rsidR="008706AF" w:rsidRPr="00907F07" w:rsidRDefault="008706AF" w:rsidP="00F623E4">
      <w:pPr>
        <w:spacing w:after="0"/>
        <w:jc w:val="both"/>
        <w:rPr>
          <w:rFonts w:ascii="Times New Roman" w:hAnsi="Times New Roman"/>
          <w:sz w:val="28"/>
          <w:szCs w:val="28"/>
        </w:rPr>
      </w:pPr>
      <w:r w:rsidRPr="00907F07">
        <w:rPr>
          <w:rFonts w:ascii="Times New Roman" w:hAnsi="Times New Roman"/>
          <w:sz w:val="28"/>
          <w:szCs w:val="28"/>
        </w:rPr>
        <w:t xml:space="preserve">8. Маничкина, З.И. Индивидуальные познавательные маршруты как способ развития личности ребенка в условиях УДОД / З.И. Маничкина, Н.П. Садомова //Дополнительное образование и воспитание. - 2006. -№11. - С.23-27. </w:t>
      </w:r>
    </w:p>
    <w:p w:rsidR="008706AF" w:rsidRPr="00907F07" w:rsidRDefault="008706AF" w:rsidP="00F623E4">
      <w:pPr>
        <w:spacing w:after="0"/>
        <w:jc w:val="both"/>
        <w:rPr>
          <w:rFonts w:ascii="Times New Roman" w:hAnsi="Times New Roman"/>
          <w:sz w:val="28"/>
          <w:szCs w:val="28"/>
        </w:rPr>
      </w:pPr>
    </w:p>
    <w:sectPr w:rsidR="008706AF" w:rsidRPr="00907F07" w:rsidSect="00003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F07"/>
    <w:rsid w:val="00003923"/>
    <w:rsid w:val="000D6992"/>
    <w:rsid w:val="00107B06"/>
    <w:rsid w:val="002124C0"/>
    <w:rsid w:val="003F07BD"/>
    <w:rsid w:val="004C43A8"/>
    <w:rsid w:val="00612BEE"/>
    <w:rsid w:val="0063571B"/>
    <w:rsid w:val="008706AF"/>
    <w:rsid w:val="00907F07"/>
    <w:rsid w:val="00964491"/>
    <w:rsid w:val="009D7394"/>
    <w:rsid w:val="00A72C2A"/>
    <w:rsid w:val="00CB212C"/>
    <w:rsid w:val="00F62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2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124C0"/>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10</Pages>
  <Words>3062</Words>
  <Characters>17456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Абрис</dc:creator>
  <cp:keywords/>
  <dc:description/>
  <cp:lastModifiedBy>Пользователь</cp:lastModifiedBy>
  <cp:revision>6</cp:revision>
  <dcterms:created xsi:type="dcterms:W3CDTF">2017-11-23T09:29:00Z</dcterms:created>
  <dcterms:modified xsi:type="dcterms:W3CDTF">2017-12-13T07:24:00Z</dcterms:modified>
</cp:coreProperties>
</file>